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drawing>
          <wp:inline>
            <wp:extent cx="1463040" cy="2549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iden2_log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549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renewal-and-amendment"/>
    <w:p>
      <w:pPr>
        <w:pStyle w:val="Heading1"/>
      </w:pPr>
      <w:r>
        <w:t xml:space="preserve">RENEWAL AND AMENDMENT</w:t>
      </w:r>
    </w:p>
    <w:p>
      <w:pPr>
        <w:pStyle w:val="FirstParagraph"/>
      </w:pPr>
      <w:r>
        <w:rPr>
          <w:bCs/>
          <w:b/>
        </w:rPr>
        <w:t xml:space="preserve">iDen2 Inc. and [CUSTOMER LEGAL NAME]</w:t>
      </w:r>
    </w:p>
    <w:tbl>
      <w:tblPr>
        <w:tblStyle w:val="Table"/>
        <w:tblLook w:firstRow="0" w:lastRow="0" w:firstColumn="0" w:lastColumn="0" w:noHBand="0" w:noVBand="0" w:val="0000"/>
        <w:jc w:val="start"/>
        <w:tblBorders>
          <w:top w:val="single" w:sz="4" w:space="0" w:color="C9CCD1"/>
          <w:left w:val="single" w:sz="4" w:space="0" w:color="C9CCD1"/>
          <w:bottom w:val="single" w:sz="4" w:space="0" w:color="C9CCD1"/>
          <w:right w:val="single" w:sz="4" w:space="0" w:color="C9CCD1"/>
          <w:insideH w:val="single" w:sz="4" w:space="0" w:color="C9CCD1"/>
          <w:insideV w:val="single" w:sz="4" w:space="0" w:color="C9CCD1"/>
        </w:tblBorders>
        <w:tblW w:w="5000" w:type="pct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2736"/>
        <w:gridCol w:w="6623"/>
      </w:tblGrid>
      <w:tr>
        <w:tc>
          <w:tcPr>
            <w:tcW w:type="dxa" w:w="2736"/>
            <w:shd w:val="clear" w:color="auto" w:fill="F4F5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Reference</w:t>
            </w:r>
          </w:p>
        </w:tc>
        <w:tc>
          <w:tcPr>
            <w:tcW w:type="dxa" w:w="6624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iDen2-[CUSTOMER CODE]-AMD-[YYYY]-[###]</w:t>
            </w:r>
          </w:p>
        </w:tc>
      </w:tr>
      <w:tr>
        <w:tc>
          <w:tcPr>
            <w:tcW w:type="dxa" w:w="2736"/>
            <w:shd w:val="clear" w:color="auto" w:fill="F4F5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Date</w:t>
            </w:r>
          </w:p>
        </w:tc>
        <w:tc>
          <w:tcPr>
            <w:tcW w:type="dxa" w:w="6624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[DATE]</w:t>
            </w:r>
          </w:p>
        </w:tc>
      </w:tr>
      <w:tr>
        <w:tc>
          <w:tcPr>
            <w:tcW w:type="dxa" w:w="2736"/>
            <w:shd w:val="clear" w:color="auto" w:fill="F4F5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Amends</w:t>
            </w:r>
          </w:p>
        </w:tc>
        <w:tc>
          <w:tcPr>
            <w:tcW w:type="dxa" w:w="6624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☐ MSA dated [DATE] ☐ Order Form [OF REF] ☐ Other: [ ]</w:t>
            </w:r>
          </w:p>
        </w:tc>
      </w:tr>
      <w:tr>
        <w:tc>
          <w:tcPr>
            <w:tcW w:type="dxa" w:w="2736"/>
            <w:shd w:val="clear" w:color="auto" w:fill="F4F5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Classification</w:t>
            </w:r>
          </w:p>
        </w:tc>
        <w:tc>
          <w:tcPr>
            <w:tcW w:type="dxa" w:w="6624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CONFIDENTIAL</w:t>
            </w:r>
          </w:p>
        </w:tc>
      </w:tr>
    </w:tbl>
    <w:p>
      <w:pPr>
        <w:pStyle w:val="BlockText"/>
      </w:pPr>
      <w:r>
        <w:rPr>
          <w:bCs/>
          <w:b/>
        </w:rPr>
        <w:t xml:space="preserve">Drafting note (delete before sending):</w:t>
      </w:r>
      <w:r>
        <w:t xml:space="preserve"> </w:t>
      </w:r>
      <w:r>
        <w:t xml:space="preserve">Use this to renew with changes, to add modules or capacity, to extend a term, or to change the MSA itself. Use a Change Order (Template 06) only for small mid-project changes to a SOW. Send renewal quotes at least 120 days before the end of the term so the price-uplift notice in MSA Section 7.7 (90 days) is met with room to spare.</w:t>
      </w:r>
    </w:p>
    <w:bookmarkEnd w:id="23"/>
    <w:bookmarkStart w:id="24" w:name="what-this-document-does"/>
    <w:p>
      <w:pPr>
        <w:pStyle w:val="Heading1"/>
      </w:pPr>
      <w:r>
        <w:t xml:space="preserve">1. WHAT THIS DOCUMENT DOES</w:t>
      </w:r>
    </w:p>
    <w:p>
      <w:pPr>
        <w:pStyle w:val="FirstParagraph"/>
      </w:pPr>
      <w:r>
        <w:t xml:space="preserve">☐</w:t>
      </w:r>
      <w:r>
        <w:t xml:space="preserve"> </w:t>
      </w:r>
      <w:r>
        <w:rPr>
          <w:bCs/>
          <w:b/>
        </w:rPr>
        <w:t xml:space="preserve">Renews</w:t>
      </w:r>
      <w:r>
        <w:t xml:space="preserve"> </w:t>
      </w:r>
      <w:r>
        <w:t xml:space="preserve">the Subscription Term of Order Form [OF REF].</w:t>
      </w:r>
      <w:r>
        <w:t xml:space="preserve"> </w:t>
      </w:r>
      <w:r>
        <w:t xml:space="preserve">☐</w:t>
      </w:r>
      <w:r>
        <w:t xml:space="preserve"> </w:t>
      </w:r>
      <w:r>
        <w:rPr>
          <w:bCs/>
          <w:b/>
        </w:rPr>
        <w:t xml:space="preserve">Adds</w:t>
      </w:r>
      <w:r>
        <w:t xml:space="preserve"> </w:t>
      </w:r>
      <w:r>
        <w:t xml:space="preserve">the modules, quantities, or services listed in Section 3.</w:t>
      </w:r>
      <w:r>
        <w:t xml:space="preserve"> </w:t>
      </w:r>
      <w:r>
        <w:t xml:space="preserve">☐</w:t>
      </w:r>
      <w:r>
        <w:t xml:space="preserve"> </w:t>
      </w:r>
      <w:r>
        <w:rPr>
          <w:bCs/>
          <w:b/>
        </w:rPr>
        <w:t xml:space="preserve">Changes</w:t>
      </w:r>
      <w:r>
        <w:t xml:space="preserve"> </w:t>
      </w:r>
      <w:r>
        <w:t xml:space="preserve">the terms of the MSA or Order Form listed in Section 4.</w:t>
      </w:r>
    </w:p>
    <w:bookmarkEnd w:id="24"/>
    <w:bookmarkStart w:id="25" w:name="renewal"/>
    <w:p>
      <w:pPr>
        <w:pStyle w:val="Heading1"/>
      </w:pPr>
      <w:r>
        <w:t xml:space="preserve">2. RENEWAL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4" w:space="0" w:color="C9CCD1"/>
          <w:left w:val="single" w:sz="4" w:space="0" w:color="C9CCD1"/>
          <w:bottom w:val="single" w:sz="4" w:space="0" w:color="C9CCD1"/>
          <w:right w:val="single" w:sz="4" w:space="0" w:color="C9CCD1"/>
          <w:insideH w:val="single" w:sz="4" w:space="0" w:color="C9CCD1"/>
          <w:insideV w:val="single" w:sz="4" w:space="0" w:color="C9CCD1"/>
        </w:tblBorders>
        <w:tblW w:w="5000" w:type="pct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EFE3FB"/>
          </w:tcPr>
          <w:p>
            <w:pPr>
              <w:pStyle w:val="Compact"/>
              <w:spacing w:after="20" w:before="20"/>
            </w:pP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Current</w:t>
            </w: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Renewed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Term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[START] to [END]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[START] to [END]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Annual subscription fee (USD)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[AMOUNT]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[AMOUNT]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Change in fee</w:t>
            </w:r>
          </w:p>
        </w:tc>
        <w:tc>
          <w:tcPr/>
          <w:p>
            <w:pPr>
              <w:pStyle w:val="Compact"/>
              <w:spacing w:after="20" w:before="20"/>
            </w:pP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[+/- %]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Invoicing</w:t>
            </w:r>
          </w:p>
        </w:tc>
        <w:tc>
          <w:tcPr/>
          <w:p>
            <w:pPr>
              <w:pStyle w:val="Compact"/>
              <w:spacing w:after="20" w:before="20"/>
            </w:pP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[As Order Form / changed to: ]</w:t>
            </w:r>
          </w:p>
        </w:tc>
      </w:tr>
    </w:tbl>
    <w:bookmarkEnd w:id="25"/>
    <w:bookmarkStart w:id="26" w:name="additions"/>
    <w:p>
      <w:pPr>
        <w:pStyle w:val="Heading1"/>
      </w:pPr>
      <w:r>
        <w:t xml:space="preserve">3. ADDITIONS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4" w:space="0" w:color="C9CCD1"/>
          <w:left w:val="single" w:sz="4" w:space="0" w:color="C9CCD1"/>
          <w:bottom w:val="single" w:sz="4" w:space="0" w:color="C9CCD1"/>
          <w:right w:val="single" w:sz="4" w:space="0" w:color="C9CCD1"/>
          <w:insideH w:val="single" w:sz="4" w:space="0" w:color="C9CCD1"/>
          <w:insideV w:val="single" w:sz="4" w:space="0" w:color="C9CCD1"/>
        </w:tblBorders>
        <w:tblW w:w="5000" w:type="pct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Module or service</w:t>
            </w: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Quantity and limit</w:t>
            </w: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Term</w:t>
            </w: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right"/>
            </w:pPr>
            <w:r>
              <w:rPr>
                <w:rFonts w:ascii="Calibri" w:hAnsi="Calibri"/>
                <w:b/>
                <w:sz w:val="19"/>
              </w:rPr>
              <w:t xml:space="preserve">Fee (USD)</w:t>
            </w: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Pro-rated?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 ]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 ]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 ]</w:t>
            </w:r>
          </w:p>
        </w:tc>
        <w:tc>
          <w:tcPr/>
          <w:p>
            <w:pPr>
              <w:pStyle w:val="Compact"/>
              <w:spacing w:after="20" w:before="20"/>
              <w:jc w:val="right"/>
            </w:pPr>
            <w:r>
              <w:rPr>
                <w:rFonts w:ascii="Calibri" w:hAnsi="Calibri"/>
                <w:sz w:val="19"/>
              </w:rPr>
              <w:t xml:space="preserve">[AMOUNT]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[Yes / No]</w:t>
            </w:r>
          </w:p>
        </w:tc>
      </w:tr>
    </w:tbl>
    <w:p>
      <w:pPr>
        <w:pStyle w:val="BodyText"/>
      </w:pPr>
      <w:r>
        <w:t xml:space="preserve">Added modules end with the main Subscription Term unless stated otherwise.</w:t>
      </w:r>
    </w:p>
    <w:bookmarkEnd w:id="26"/>
    <w:bookmarkStart w:id="27" w:name="changes-to-terms"/>
    <w:p>
      <w:pPr>
        <w:pStyle w:val="Heading1"/>
      </w:pPr>
      <w:r>
        <w:t xml:space="preserve">4. CHANGES TO TERMS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4" w:space="0" w:color="C9CCD1"/>
          <w:left w:val="single" w:sz="4" w:space="0" w:color="C9CCD1"/>
          <w:bottom w:val="single" w:sz="4" w:space="0" w:color="C9CCD1"/>
          <w:right w:val="single" w:sz="4" w:space="0" w:color="C9CCD1"/>
          <w:insideH w:val="single" w:sz="4" w:space="0" w:color="C9CCD1"/>
          <w:insideV w:val="single" w:sz="4" w:space="0" w:color="C9CCD1"/>
        </w:tblBorders>
        <w:tblW w:w="5000" w:type="pct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No.</w:t>
            </w: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Provision changed</w:t>
            </w:r>
          </w:p>
        </w:tc>
        <w:tc>
          <w:tcPr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b/>
                <w:sz w:val="19"/>
              </w:rPr>
              <w:t xml:space="preserve">New wording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1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[e.g., MSA Section 15.2]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[Full replacement text]</w:t>
            </w:r>
          </w:p>
        </w:tc>
      </w:tr>
    </w:tbl>
    <w:bookmarkEnd w:id="27"/>
    <w:bookmarkStart w:id="28" w:name="effect"/>
    <w:p>
      <w:pPr>
        <w:pStyle w:val="Heading1"/>
      </w:pPr>
      <w:r>
        <w:t xml:space="preserve">5. EFFECT</w:t>
      </w:r>
    </w:p>
    <w:p>
      <w:pPr>
        <w:numPr>
          <w:ilvl w:val="0"/>
          <w:numId w:val="1001"/>
        </w:numPr>
        <w:pStyle w:val="Compact"/>
      </w:pPr>
      <w:r>
        <w:t xml:space="preserve">Except as changed here, the MSA and the Order Form stay in full force.</w:t>
      </w:r>
    </w:p>
    <w:p>
      <w:pPr>
        <w:numPr>
          <w:ilvl w:val="0"/>
          <w:numId w:val="1001"/>
        </w:numPr>
        <w:pStyle w:val="Compact"/>
      </w:pPr>
      <w:r>
        <w:t xml:space="preserve">This Renewal and Amendment is governed by the MSA. Its capitalized terms have the meaning in the MSA.</w:t>
      </w:r>
    </w:p>
    <w:p>
      <w:pPr>
        <w:numPr>
          <w:ilvl w:val="0"/>
          <w:numId w:val="1001"/>
        </w:numPr>
        <w:pStyle w:val="Compact"/>
      </w:pPr>
      <w:r>
        <w:t xml:space="preserve">If it conflicts with the MSA or Order Form, this document wins for the matters it covers.</w:t>
      </w:r>
    </w:p>
    <w:p>
      <w:pPr>
        <w:numPr>
          <w:ilvl w:val="0"/>
          <w:numId w:val="1001"/>
        </w:numPr>
        <w:pStyle w:val="Compact"/>
      </w:pPr>
      <w:r>
        <w:t xml:space="preserve">It takes effect on the later of the two signature dates, unless a different date is stated above.</w:t>
      </w:r>
    </w:p>
    <w:bookmarkEnd w:id="28"/>
    <w:bookmarkStart w:id="29" w:name="signatures"/>
    <w:p>
      <w:pPr>
        <w:pStyle w:val="Heading1"/>
      </w:pPr>
      <w:r>
        <w:t xml:space="preserve">SIGNATURES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4" w:space="0" w:color="C9CCD1"/>
          <w:left w:val="single" w:sz="4" w:space="0" w:color="C9CCD1"/>
          <w:bottom w:val="single" w:sz="4" w:space="0" w:color="C9CCD1"/>
          <w:right w:val="single" w:sz="4" w:space="0" w:color="C9CCD1"/>
          <w:insideH w:val="single" w:sz="4" w:space="0" w:color="C9CCD1"/>
          <w:insideV w:val="single" w:sz="4" w:space="0" w:color="C9CCD1"/>
        </w:tblBorders>
        <w:tblW w:w="5000" w:type="pct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iDen2 Inc.</w:t>
            </w:r>
          </w:p>
        </w:tc>
        <w:tc>
          <w:tcPr>
            <w:tcW w:type="dxa" w:w="4680"/>
            <w:shd w:val="clear" w:color="auto" w:fill="EFE3FB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libri" w:hAnsi="Calibri"/>
                <w:b/>
                <w:sz w:val="19"/>
              </w:rPr>
              <w:t xml:space="preserve">[CUSTOMER LEGAL NAME]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Signature:</w:t>
            </w:r>
          </w:p>
        </w:tc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Signature: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Name:</w:t>
            </w:r>
          </w:p>
        </w:tc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Name: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Title:</w:t>
            </w:r>
          </w:p>
        </w:tc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Title: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Date:</w:t>
            </w:r>
          </w:p>
        </w:tc>
        <w:tc>
          <w:tcPr>
            <w:tcW w:type="dxa" w:w="4680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libri" w:hAnsi="Calibri"/>
                <w:sz w:val="19"/>
              </w:rPr>
              <w:t xml:space="preserve">Date:</w:t>
            </w:r>
          </w:p>
        </w:tc>
      </w:tr>
    </w:tbl>
    <w:bookmarkEnd w:id="29"/>
    <w:sectPr>
      <w:footerReference w:type="default" r:id="rId9"/>
      <w:pgSz w:h="15840" w:w="12240"/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F76"/>
        <w:sz w:val="16"/>
      </w:rPr>
      <w:t xml:space="preserve">iDen2 Inc.  |  Renewal and Amendment  |  Confidential  |  Page </w:t>
    </w:r>
    <w:r>
      <w:rPr>
        <w:color w:val="6B6F76"/>
        <w:sz w:val="16"/>
      </w:rPr>
      <w:fldChar w:fldCharType="begin"/>
      <w:instrText xml:space="preserve">PAGE</w:instrText>
      <w:fldChar w:fldCharType="end"/>
    </w:r>
    <w:r>
      <w:rPr>
        <w:color w:val="6B6F76"/>
        <w:sz w:val="16"/>
      </w:rPr>
      <w:t xml:space="preserve"> of </w:t>
    </w:r>
    <w:r>
      <w:rPr>
        <w:color w:val="6B6F76"/>
        <w:sz w:val="16"/>
      </w:rPr>
      <w:fldChar w:fldCharType="begin"/>
      <w:instrText xml:space="preserve">NUMPAGES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cs="Calibri" w:eastAsia="Calibri" w:hAnsi="Calibri"/>
      <w:color w:val="1A1A2E"/>
      <w:sz w:val="21"/>
    </w:rPr>
  </w:style>
  <w:style w:styleId="BodyText" w:type="paragraph">
    <w:name w:val="Body Text"/>
    <w:basedOn w:val="Normal"/>
    <w:link w:val="BodyTextChar"/>
    <w:pPr>
      <w:spacing w:after="120" w:before="0" w:line="259" w:lineRule="auto"/>
    </w:pPr>
    <w:qFormat/>
    <w:rPr>
      <w:rFonts w:ascii="Calibri" w:cs="Calibri" w:eastAsia="Calibri" w:hAnsi="Calibri"/>
      <w:color w:val="1A1A2E"/>
      <w:sz w:val="21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59" w:lineRule="auto"/>
    </w:pPr>
    <w:rPr>
      <w:rFonts w:ascii="Calibri" w:cs="Calibri" w:eastAsia="Calibri" w:hAnsi="Calibri"/>
      <w:color w:val="1A1A2E"/>
      <w:sz w:val="21"/>
    </w:rPr>
  </w:style>
  <w:style w:customStyle="1" w:styleId="Compact" w:type="paragraph">
    <w:name w:val="Compact"/>
    <w:basedOn w:val="BodyText"/>
    <w:qFormat/>
    <w:pPr>
      <w:spacing w:after="40" w:before="36"/>
    </w:pPr>
    <w:rPr>
      <w:rFonts w:ascii="Calibri" w:cs="Calibri" w:eastAsia="Calibri" w:hAnsi="Calibri"/>
      <w:color w:val="1A1A2E"/>
      <w:sz w:val="21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320"/>
      <w:outlineLvl w:val="0"/>
    </w:pPr>
    <w:rPr>
      <w:rFonts w:ascii="Calibri" w:cs="Calibri" w:eastAsia="Calibri" w:hAnsi="Calibri"/>
      <w:b/>
      <w:bCs/>
      <w:i w:val="0"/>
      <w:color w:val="8A2EE5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40"/>
      <w:outlineLvl w:val="1"/>
    </w:pPr>
    <w:rPr>
      <w:rFonts w:ascii="Calibri" w:cs="Calibri" w:eastAsia="Calibri" w:hAnsi="Calibri"/>
      <w:b/>
      <w:bCs/>
      <w:i w:val="0"/>
      <w:color w:val="8A2EE5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200"/>
      <w:outlineLvl w:val="2"/>
    </w:pPr>
    <w:rPr>
      <w:rFonts w:ascii="Calibri" w:cs="Calibri" w:eastAsia="Calibri" w:hAnsi="Calibri"/>
      <w:b/>
      <w:bCs/>
      <w:i w:val="0"/>
      <w:color w:val="1A1A2E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120"/>
      <w:ind w:firstLine="0" w:left="144" w:right="144"/>
      <w:shd w:fill="FFF6D6" w:val="clear"/>
      <w:pBdr>
        <w:top w:color="E0B400" w:space="4" w:sz="6" w:val="single"/>
        <w:left w:color="E0B400" w:space="4" w:sz="24" w:val="single"/>
        <w:bottom w:color="E0B400" w:space="4" w:sz="6" w:val="single"/>
        <w:right w:color="E0B400" w:space="4" w:sz="6" w:val="single"/>
      </w:pBdr>
    </w:pPr>
    <w:rPr>
      <w:rFonts w:ascii="Calibri" w:cs="Calibri" w:eastAsia="Calibri" w:hAnsi="Calibri"/>
      <w:i/>
      <w:color w:val="4A3B00"/>
      <w:sz w:val="19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image" Target="media/rId20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2026-10-10T22:14:57Z</dcterms:created>
  <dcterms:modified xsi:type="dcterms:W3CDTF">2026-10-10T22:14:57Z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